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drawing>
          <wp:inline distT="0" distB="5080" distL="0" distR="0">
            <wp:extent cx="1828800" cy="528320"/>
            <wp:effectExtent l="0" t="0" r="0" b="0"/>
            <wp:docPr id="1" name="Picture 1" descr="https://lh3.googleusercontent.com/Hikcp2XUXdQ8b4WDWkYzlmgjmiSB39n40QkImIGY_1ZNP1idxwCjvBCfyF0BZbKb5vpND0-hKrnC6l7zi7gLD--eKUVUmUUFVQEhO4U6qSOSOCkAu38Eg9-YPzNiFBSsyWXU6yI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lh3.googleusercontent.com/Hikcp2XUXdQ8b4WDWkYzlmgjmiSB39n40QkImIGY_1ZNP1idxwCjvBCfyF0BZbKb5vpND0-hKrnC6l7zi7gLD--eKUVUmUUFVQEhO4U6qSOSOCkAu38Eg9-YPzNiFBSsyWXU6yIy"/>
                    <pic:cNvPicPr>
                      <a:picLocks noChangeAspect="1" noChangeArrowheads="1"/>
                    </pic:cNvPicPr>
                  </pic:nvPicPr>
                  <pic:blipFill>
                    <a:blip r:embed="rId2"/>
                    <a:stretch>
                      <a:fillRect/>
                    </a:stretch>
                  </pic:blipFill>
                  <pic:spPr bwMode="auto">
                    <a:xfrm>
                      <a:off x="0" y="0"/>
                      <a:ext cx="1828800" cy="528320"/>
                    </a:xfrm>
                    <a:prstGeom prst="rect">
                      <a:avLst/>
                    </a:prstGeom>
                  </pic:spPr>
                </pic:pic>
              </a:graphicData>
            </a:graphic>
          </wp:inline>
        </w:drawing>
      </w:r>
    </w:p>
    <w:p>
      <w:pPr>
        <w:pStyle w:val="Normal"/>
        <w:jc w:val="right"/>
        <w:rPr>
          <w:rFonts w:ascii="Arial" w:hAnsi="Arial" w:cs="Arial"/>
          <w:color w:val="000000"/>
        </w:rPr>
      </w:pPr>
      <w:r>
        <w:rPr>
          <w:rFonts w:cs="Arial" w:ascii="Arial" w:hAnsi="Arial"/>
          <w:color w:val="000000"/>
        </w:rPr>
      </w:r>
    </w:p>
    <w:p>
      <w:pPr>
        <w:pStyle w:val="Normal"/>
        <w:pBdr>
          <w:top w:val="single" w:sz="4" w:space="1" w:color="00000A"/>
          <w:left w:val="single" w:sz="4" w:space="4" w:color="00000A"/>
          <w:bottom w:val="single" w:sz="4" w:space="1" w:color="00000A"/>
          <w:right w:val="single" w:sz="4" w:space="4" w:color="00000A"/>
        </w:pBdr>
        <w:rPr>
          <w:rFonts w:ascii="Arial" w:hAnsi="Arial"/>
          <w:b/>
          <w:b/>
          <w:sz w:val="16"/>
          <w:szCs w:val="16"/>
          <w:lang w:val="en-GB"/>
        </w:rPr>
      </w:pPr>
      <w:r>
        <w:rPr>
          <w:rFonts w:ascii="Arial" w:hAnsi="Arial"/>
          <w:b/>
          <w:sz w:val="16"/>
          <w:szCs w:val="16"/>
          <w:lang w:val="en-GB"/>
        </w:rPr>
      </w:r>
    </w:p>
    <w:p>
      <w:pPr>
        <w:pStyle w:val="Normal"/>
        <w:widowControl w:val="false"/>
        <w:pBdr>
          <w:top w:val="single" w:sz="4" w:space="1" w:color="00000A"/>
          <w:left w:val="single" w:sz="4" w:space="4" w:color="00000A"/>
          <w:bottom w:val="single" w:sz="4" w:space="1" w:color="00000A"/>
          <w:right w:val="single" w:sz="4" w:space="4" w:color="00000A"/>
        </w:pBdr>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center"/>
        <w:rPr/>
      </w:pPr>
      <w:r>
        <w:rPr>
          <w:rFonts w:cs="Gravur-CondensedBold" w:ascii="Gotham Bold" w:hAnsi="Gotham Bold"/>
          <w:bCs/>
          <w:color w:val="000000"/>
          <w:sz w:val="28"/>
          <w:szCs w:val="28"/>
          <w:lang w:eastAsia="it-IT"/>
        </w:rPr>
        <w:t xml:space="preserve">NATIONAL GEOGRAPHIC </w:t>
      </w:r>
    </w:p>
    <w:p>
      <w:pPr>
        <w:pStyle w:val="Normal"/>
        <w:widowControl w:val="false"/>
        <w:pBdr>
          <w:top w:val="single" w:sz="4" w:space="1" w:color="00000A"/>
          <w:left w:val="single" w:sz="4" w:space="4" w:color="00000A"/>
          <w:bottom w:val="single" w:sz="4" w:space="1" w:color="00000A"/>
          <w:right w:val="single" w:sz="4" w:space="4" w:color="00000A"/>
        </w:pBdr>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center"/>
        <w:rPr/>
      </w:pPr>
      <w:r>
        <w:rPr>
          <w:rFonts w:cs="Gravur-CondensedBold" w:ascii="Gotham Bold" w:hAnsi="Gotham Bold"/>
          <w:bCs/>
          <w:color w:val="000000"/>
          <w:sz w:val="28"/>
          <w:szCs w:val="28"/>
          <w:lang w:eastAsia="it-IT"/>
        </w:rPr>
        <w:t>MEDIA PARTNER DEL 65° TRENTO FILM FESTIVAL</w:t>
      </w:r>
    </w:p>
    <w:p>
      <w:pPr>
        <w:pStyle w:val="Normal"/>
        <w:widowControl w:val="false"/>
        <w:pBdr>
          <w:top w:val="single" w:sz="4" w:space="1" w:color="00000A"/>
          <w:left w:val="single" w:sz="4" w:space="4" w:color="00000A"/>
          <w:bottom w:val="single" w:sz="4" w:space="1" w:color="00000A"/>
          <w:right w:val="single" w:sz="4" w:space="4" w:color="00000A"/>
        </w:pBdr>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center"/>
        <w:rPr>
          <w:rFonts w:ascii="Gotham Bold" w:hAnsi="Gotham Bold" w:cs="Gravur-CondensedBold"/>
          <w:bCs/>
          <w:color w:val="000000"/>
          <w:sz w:val="40"/>
          <w:szCs w:val="40"/>
          <w:lang w:eastAsia="it-IT"/>
        </w:rPr>
      </w:pPr>
      <w:r>
        <w:rPr>
          <w:rFonts w:cs="Gravur-CondensedBold" w:ascii="Gotham Bold" w:hAnsi="Gotham Bold"/>
          <w:bCs/>
          <w:color w:val="000000"/>
          <w:sz w:val="40"/>
          <w:szCs w:val="40"/>
          <w:lang w:eastAsia="it-IT"/>
        </w:rPr>
      </w:r>
    </w:p>
    <w:p>
      <w:pPr>
        <w:pStyle w:val="Normal"/>
        <w:widowControl w:val="false"/>
        <w:pBdr>
          <w:top w:val="single" w:sz="4" w:space="1" w:color="00000A"/>
          <w:left w:val="single" w:sz="4" w:space="4" w:color="00000A"/>
          <w:bottom w:val="single" w:sz="4" w:space="1" w:color="00000A"/>
          <w:right w:val="single" w:sz="4" w:space="4" w:color="00000A"/>
        </w:pBdr>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center"/>
        <w:rPr/>
      </w:pPr>
      <w:r>
        <w:rPr>
          <w:rFonts w:cs="Gravur-CondensedBold" w:ascii="Gotham Bold" w:hAnsi="Gotham Bold"/>
          <w:bCs/>
          <w:color w:val="000000"/>
          <w:sz w:val="28"/>
          <w:szCs w:val="28"/>
          <w:lang w:eastAsia="it-IT"/>
        </w:rPr>
        <w:t>MIRA RAI,</w:t>
      </w:r>
    </w:p>
    <w:p>
      <w:pPr>
        <w:pStyle w:val="Normal"/>
        <w:widowControl w:val="false"/>
        <w:pBdr>
          <w:top w:val="single" w:sz="4" w:space="1" w:color="00000A"/>
          <w:left w:val="single" w:sz="4" w:space="4" w:color="00000A"/>
          <w:bottom w:val="single" w:sz="4" w:space="1" w:color="00000A"/>
          <w:right w:val="single" w:sz="4" w:space="4" w:color="00000A"/>
        </w:pBdr>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center"/>
        <w:rPr/>
      </w:pPr>
      <w:r>
        <w:rPr>
          <w:rFonts w:cs="Gravur-CondensedBold" w:ascii="Gotham Bold" w:hAnsi="Gotham Bold"/>
          <w:bCs/>
          <w:color w:val="000000"/>
          <w:sz w:val="28"/>
          <w:szCs w:val="28"/>
          <w:lang w:eastAsia="it-IT"/>
        </w:rPr>
        <w:t xml:space="preserve"> </w:t>
      </w:r>
      <w:r>
        <w:rPr>
          <w:rFonts w:cs="Gravur-CondensedBold" w:ascii="Gotham Bold" w:hAnsi="Gotham Bold"/>
          <w:bCs/>
          <w:i/>
          <w:color w:val="000000"/>
          <w:sz w:val="28"/>
          <w:szCs w:val="28"/>
          <w:lang w:eastAsia="it-IT"/>
        </w:rPr>
        <w:t>ADVENTURER OF THE YEAR 2017</w:t>
      </w:r>
      <w:r>
        <w:rPr>
          <w:rFonts w:cs="Gravur-CondensedBold" w:ascii="Gotham Bold" w:hAnsi="Gotham Bold"/>
          <w:bCs/>
          <w:color w:val="000000"/>
          <w:sz w:val="28"/>
          <w:szCs w:val="28"/>
          <w:lang w:eastAsia="it-IT"/>
        </w:rPr>
        <w:t xml:space="preserve"> DI NATIONAL GEOGRAPHIC, </w:t>
      </w:r>
    </w:p>
    <w:p>
      <w:pPr>
        <w:pStyle w:val="Normal"/>
        <w:widowControl w:val="false"/>
        <w:pBdr>
          <w:top w:val="single" w:sz="4" w:space="1" w:color="00000A"/>
          <w:left w:val="single" w:sz="4" w:space="4" w:color="00000A"/>
          <w:bottom w:val="single" w:sz="4" w:space="1" w:color="00000A"/>
          <w:right w:val="single" w:sz="4" w:space="4" w:color="00000A"/>
        </w:pBdr>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center"/>
        <w:rPr/>
      </w:pPr>
      <w:r>
        <w:rPr>
          <w:rFonts w:cs="Gravur-CondensedBold" w:ascii="Gotham Bold" w:hAnsi="Gotham Bold"/>
          <w:bCs/>
          <w:color w:val="000000"/>
          <w:sz w:val="28"/>
          <w:szCs w:val="28"/>
          <w:lang w:eastAsia="it-IT"/>
        </w:rPr>
        <w:t>PROTAGONISTA DELLA SERATA EVENTO</w:t>
      </w:r>
    </w:p>
    <w:p>
      <w:pPr>
        <w:pStyle w:val="Normal"/>
        <w:widowControl w:val="false"/>
        <w:pBdr>
          <w:top w:val="single" w:sz="4" w:space="1" w:color="00000A"/>
          <w:left w:val="single" w:sz="4" w:space="4" w:color="00000A"/>
          <w:bottom w:val="single" w:sz="4" w:space="1" w:color="00000A"/>
          <w:right w:val="single" w:sz="4" w:space="4" w:color="00000A"/>
        </w:pBdr>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center"/>
        <w:rPr/>
      </w:pPr>
      <w:r>
        <w:rPr>
          <w:rFonts w:cs="Gravur-CondensedBold" w:ascii="Gotham Bold" w:hAnsi="Gotham Bold"/>
          <w:bCs/>
          <w:color w:val="000000"/>
          <w:sz w:val="28"/>
          <w:szCs w:val="28"/>
          <w:lang w:eastAsia="it-IT"/>
        </w:rPr>
        <w:t xml:space="preserve">VENERDI’ 5 MAGGIO ALLE 21.00 – SUPERCINEMA VITTORIA </w:t>
      </w:r>
    </w:p>
    <w:p>
      <w:pPr>
        <w:pStyle w:val="Normal"/>
        <w:widowControl w:val="false"/>
        <w:pBdr>
          <w:top w:val="single" w:sz="4" w:space="1" w:color="00000A"/>
          <w:left w:val="single" w:sz="4" w:space="4" w:color="00000A"/>
          <w:bottom w:val="single" w:sz="4" w:space="1" w:color="00000A"/>
          <w:right w:val="single" w:sz="4" w:space="4" w:color="00000A"/>
        </w:pBdr>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center"/>
        <w:rPr>
          <w:rFonts w:ascii="Gotham Bold" w:hAnsi="Gotham Bold" w:cs="Gravur-CondensedBold"/>
          <w:bCs/>
          <w:color w:val="000000"/>
          <w:sz w:val="28"/>
          <w:szCs w:val="28"/>
          <w:lang w:eastAsia="it-IT"/>
        </w:rPr>
      </w:pPr>
      <w:r>
        <w:rPr>
          <w:rFonts w:cs="Gravur-CondensedBold" w:ascii="Gotham Bold" w:hAnsi="Gotham Bold"/>
          <w:bCs/>
          <w:color w:val="000000"/>
          <w:sz w:val="28"/>
          <w:szCs w:val="28"/>
          <w:lang w:eastAsia="it-IT"/>
        </w:rPr>
      </w:r>
    </w:p>
    <w:p>
      <w:pPr>
        <w:pStyle w:val="Normal"/>
        <w:widowControl w:val="false"/>
        <w:pBdr>
          <w:top w:val="single" w:sz="4" w:space="1" w:color="00000A"/>
          <w:left w:val="single" w:sz="4" w:space="4" w:color="00000A"/>
          <w:bottom w:val="single" w:sz="4" w:space="1" w:color="00000A"/>
          <w:right w:val="single" w:sz="4" w:space="4" w:color="00000A"/>
        </w:pBdr>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center"/>
        <w:rPr/>
      </w:pPr>
      <w:r>
        <w:rPr>
          <w:rFonts w:cs="Gravur-CondensedBold" w:ascii="Gotham Bold" w:hAnsi="Gotham Bold"/>
          <w:bCs/>
          <w:color w:val="000000"/>
          <w:lang w:eastAsia="it-IT"/>
        </w:rPr>
        <w:t xml:space="preserve">Da bambina soldato a atleta da record. </w:t>
      </w:r>
    </w:p>
    <w:p>
      <w:pPr>
        <w:pStyle w:val="Normal"/>
        <w:widowControl w:val="false"/>
        <w:pBdr>
          <w:top w:val="single" w:sz="4" w:space="1" w:color="00000A"/>
          <w:left w:val="single" w:sz="4" w:space="4" w:color="00000A"/>
          <w:bottom w:val="single" w:sz="4" w:space="1" w:color="00000A"/>
          <w:right w:val="single" w:sz="4" w:space="4" w:color="00000A"/>
        </w:pBdr>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center"/>
        <w:rPr/>
      </w:pPr>
      <w:r>
        <w:rPr>
          <w:rFonts w:cs="Gravur-CondensedBold" w:ascii="Gotham Bold" w:hAnsi="Gotham Bold"/>
          <w:bCs/>
          <w:color w:val="000000"/>
          <w:lang w:eastAsia="it-IT"/>
        </w:rPr>
        <w:t>La “trail runner” nepalese ha commosso il mondo per la sua incredibile</w:t>
      </w:r>
    </w:p>
    <w:p>
      <w:pPr>
        <w:pStyle w:val="Normal"/>
        <w:widowControl w:val="false"/>
        <w:pBdr>
          <w:top w:val="single" w:sz="4" w:space="1" w:color="00000A"/>
          <w:left w:val="single" w:sz="4" w:space="4" w:color="00000A"/>
          <w:bottom w:val="single" w:sz="4" w:space="1" w:color="00000A"/>
          <w:right w:val="single" w:sz="4" w:space="4" w:color="00000A"/>
        </w:pBdr>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center"/>
        <w:rPr/>
      </w:pPr>
      <w:r>
        <w:rPr>
          <w:rFonts w:cs="Gravur-CondensedBold" w:ascii="Gotham Bold" w:hAnsi="Gotham Bold"/>
          <w:bCs/>
          <w:color w:val="000000"/>
          <w:lang w:eastAsia="it-IT"/>
        </w:rPr>
        <w:t>storia personale e l’impegno a difesa dei diritti delle donne</w:t>
      </w:r>
    </w:p>
    <w:p>
      <w:pPr>
        <w:pStyle w:val="Normal"/>
        <w:widowControl w:val="false"/>
        <w:pBdr>
          <w:top w:val="single" w:sz="4" w:space="1" w:color="00000A"/>
          <w:left w:val="single" w:sz="4" w:space="4" w:color="00000A"/>
          <w:bottom w:val="single" w:sz="4" w:space="1" w:color="00000A"/>
          <w:right w:val="single" w:sz="4" w:space="4" w:color="00000A"/>
        </w:pBdr>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before="240" w:after="240"/>
        <w:jc w:val="center"/>
        <w:rPr>
          <w:rFonts w:ascii="Gravur-CondensedBold" w:hAnsi="Gravur-CondensedBold" w:cs="Gravur-CondensedBold"/>
          <w:b/>
          <w:b/>
          <w:bCs/>
          <w:color w:val="000000"/>
          <w:sz w:val="16"/>
          <w:szCs w:val="16"/>
          <w:lang w:eastAsia="it-IT"/>
        </w:rPr>
      </w:pPr>
      <w:r>
        <w:rPr>
          <w:rFonts w:cs="Gravur-CondensedBold" w:ascii="Gravur-CondensedBold" w:hAnsi="Gravur-CondensedBold"/>
          <w:b/>
          <w:bCs/>
          <w:color w:val="000000"/>
          <w:sz w:val="16"/>
          <w:szCs w:val="16"/>
          <w:lang w:eastAsia="it-IT"/>
        </w:rPr>
      </w:r>
    </w:p>
    <w:p>
      <w:pPr>
        <w:pStyle w:val="Normal"/>
        <w:spacing w:lineRule="auto" w:line="276" w:before="240" w:after="240"/>
        <w:jc w:val="both"/>
        <w:rPr/>
      </w:pPr>
      <w:r>
        <w:rPr>
          <w:rFonts w:ascii="Gotham Book" w:hAnsi="Gotham Book"/>
        </w:rPr>
        <w:t xml:space="preserve">National Geographic è media partner della 65° edizione del Trento Film Festival che si terrà dal 27 aprile al 7 maggio 2017. </w:t>
      </w:r>
    </w:p>
    <w:p>
      <w:pPr>
        <w:pStyle w:val="Normal"/>
        <w:spacing w:lineRule="auto" w:line="276" w:before="240" w:after="240"/>
        <w:jc w:val="both"/>
        <w:rPr/>
      </w:pPr>
      <w:r>
        <w:rPr>
          <w:rFonts w:ascii="Gotham Book" w:hAnsi="Gotham Book"/>
        </w:rPr>
        <w:t xml:space="preserve">Tra gli ospiti della rassegna dedicata all’alpinismo, arrampicata, avventura, e ambiente sarà presente quest’anno anche </w:t>
      </w:r>
      <w:r>
        <w:rPr>
          <w:rFonts w:ascii="Gotham Book" w:hAnsi="Gotham Book"/>
          <w:b/>
        </w:rPr>
        <w:t>Mira Rai</w:t>
      </w:r>
      <w:r>
        <w:rPr>
          <w:rFonts w:ascii="Gotham Book" w:hAnsi="Gotham Book"/>
        </w:rPr>
        <w:t xml:space="preserve">, la </w:t>
      </w:r>
      <w:r>
        <w:rPr>
          <w:rFonts w:ascii="Gotham Book" w:hAnsi="Gotham Book"/>
          <w:i/>
        </w:rPr>
        <w:t>trail runner</w:t>
      </w:r>
      <w:r>
        <w:rPr>
          <w:rFonts w:ascii="Gotham Book" w:hAnsi="Gotham Book"/>
        </w:rPr>
        <w:t xml:space="preserve"> nepalese nominata da National Geographic </w:t>
      </w:r>
      <w:r>
        <w:rPr>
          <w:rFonts w:ascii="Gotham Book" w:hAnsi="Gotham Book"/>
          <w:b/>
          <w:i/>
        </w:rPr>
        <w:t>Adventurer of the Year 2017</w:t>
      </w:r>
      <w:r>
        <w:rPr>
          <w:rFonts w:ascii="Gotham Book" w:hAnsi="Gotham Book"/>
        </w:rPr>
        <w:t xml:space="preserve"> per i suoi straordinari successi in campo sportivo e per il suo impegno a difesa dei diritti delle donne. </w:t>
      </w:r>
    </w:p>
    <w:p>
      <w:pPr>
        <w:pStyle w:val="Normal"/>
        <w:spacing w:lineRule="auto" w:line="276" w:before="240" w:after="240"/>
        <w:jc w:val="both"/>
        <w:rPr/>
      </w:pPr>
      <w:r>
        <w:rPr>
          <w:rFonts w:ascii="Gotham Book" w:hAnsi="Gotham Book"/>
        </w:rPr>
        <w:t xml:space="preserve">Protagonista della serata evento prevista per </w:t>
      </w:r>
      <w:r>
        <w:rPr>
          <w:rFonts w:ascii="Gotham Book" w:hAnsi="Gotham Book"/>
          <w:b/>
        </w:rPr>
        <w:t xml:space="preserve">venerdì 5 maggio alle 21.00 </w:t>
      </w:r>
      <w:r>
        <w:rPr>
          <w:rFonts w:ascii="Gotham Book" w:hAnsi="Gotham Book"/>
        </w:rPr>
        <w:t xml:space="preserve">presso il </w:t>
      </w:r>
      <w:r>
        <w:rPr>
          <w:rFonts w:ascii="Gotham Book" w:hAnsi="Gotham Book"/>
          <w:b/>
        </w:rPr>
        <w:t>Supercinema Vittoria</w:t>
      </w:r>
      <w:r>
        <w:rPr>
          <w:rFonts w:ascii="Gotham Book" w:hAnsi="Gotham Book"/>
        </w:rPr>
        <w:t>, Mira Rai ha stupito e commosso il mondo per la sua incredibile storia personale: dopo un’infanzia da bambina soldato tra le fila dei ribelli maoisti nepalesi, ha saputo, con determinazione e grande dedizione, affermarsi a livello internazionale come atleta, superando i numerosi ostacoli sociali e culturali che si frapponevano tra lei e il suo sogno.</w:t>
      </w:r>
      <w:r>
        <w:rPr/>
        <w:t xml:space="preserve"> </w:t>
      </w:r>
    </w:p>
    <w:p>
      <w:pPr>
        <w:pStyle w:val="Normal"/>
        <w:spacing w:lineRule="auto" w:line="276" w:before="240" w:after="240"/>
        <w:jc w:val="both"/>
        <w:rPr/>
      </w:pPr>
      <w:r>
        <w:rPr>
          <w:rFonts w:ascii="Gotham Book" w:hAnsi="Gotham Book"/>
        </w:rPr>
        <w:t>Giunto alla dodicesima edizione, l’</w:t>
      </w:r>
      <w:r>
        <w:rPr>
          <w:rFonts w:ascii="Gotham Book" w:hAnsi="Gotham Book"/>
          <w:b/>
        </w:rPr>
        <w:t xml:space="preserve">Adventurer of the Year </w:t>
      </w:r>
      <w:r>
        <w:rPr>
          <w:rFonts w:ascii="Gotham Book" w:hAnsi="Gotham Book"/>
        </w:rPr>
        <w:t>è un prestigioso riconoscimento internazionale assegnato da National Geographic a coloro che si sono distinti nel campo dell’esplorazione, della tutela ambientale, della difesa dei diritti umani e negli sport estremi.</w:t>
      </w:r>
    </w:p>
    <w:p>
      <w:pPr>
        <w:pStyle w:val="Normal"/>
        <w:spacing w:lineRule="auto" w:line="276" w:before="240" w:after="240"/>
        <w:jc w:val="both"/>
        <w:rPr/>
      </w:pPr>
      <w:r>
        <w:rPr>
          <w:rFonts w:ascii="Gotham Book" w:hAnsi="Gotham Book"/>
        </w:rPr>
        <w:t xml:space="preserve">Prima di cinque figli, Mira Rai cresce nel piccolo villaggio di Bhojpur tra le montagne del Nepal. Il suo destino sembra segnato: dovrà passare la sua vita a occuparsi della casa e della famiglia. A 14 anni si unisce ai ribelli maoisti con la speranza di migliorare la sua condizione. Rimane con loro 2 anni, durante i quali non partecipa a combattimenti ma ha la possibilità di allenarsi nella corsa e nel karate. La svolta arriva nel 2014 quando, per un caso fortuito, partecipa alla sua prima corsa, la </w:t>
      </w:r>
      <w:r>
        <w:rPr>
          <w:rFonts w:ascii="Gotham Book" w:hAnsi="Gotham Book"/>
          <w:i/>
        </w:rPr>
        <w:t>Kathmandu West Valley Rim 50</w:t>
      </w:r>
      <w:r>
        <w:rPr>
          <w:rFonts w:ascii="Gotham Book" w:hAnsi="Gotham Book"/>
        </w:rPr>
        <w:t xml:space="preserve">. E’ l’unica donna in gara e, contro ogni aspettativa, senza una preparazione specifica né equipaggiamento tecnico, vince la competizione imponendosi su tutti gli uomini. Da quel momento, grazie ad alcuni sostenitori, le viene data la possibilità di partecipare a gare internazionali di trail running in tutto il mondo. Nel 2015 arriva seconda alla </w:t>
      </w:r>
      <w:r>
        <w:rPr>
          <w:rFonts w:ascii="Gotham Book" w:hAnsi="Gotham Book"/>
          <w:i/>
        </w:rPr>
        <w:t>Skyrunning World Competition</w:t>
      </w:r>
      <w:r>
        <w:rPr>
          <w:rFonts w:ascii="Gotham Book" w:hAnsi="Gotham Book"/>
        </w:rPr>
        <w:t>. Un infortunio al legamento crociato anteriore, la costringe nel 2016 a sospendere la sua attività sportiva. Ma Mira non si perde d’animo e sfrutta questa pausa per organizzare la prima gara di trail running nel suo villaggio di origine.</w:t>
      </w:r>
    </w:p>
    <w:p>
      <w:pPr>
        <w:pStyle w:val="Normal"/>
        <w:spacing w:lineRule="auto" w:line="276" w:before="240" w:after="240"/>
        <w:jc w:val="both"/>
        <w:rPr/>
      </w:pPr>
      <w:r>
        <w:rPr>
          <w:rFonts w:ascii="Gotham Book" w:hAnsi="Gotham Book"/>
        </w:rPr>
        <w:t xml:space="preserve">In un Paese in cui la disparità tra i sessi è ancora drammaticamente presente, la possibilità di accesso agli studi per le donne sono molto limitate e molte attività sono loro precluse, </w:t>
      </w:r>
      <w:r>
        <w:rPr>
          <w:rFonts w:ascii="Gotham Book" w:hAnsi="Gotham Book"/>
          <w:b/>
        </w:rPr>
        <w:t>i successi di Mira Rai in campo internazionale rappresentano per le ragazze nepalesi un esempio di riscatto</w:t>
      </w:r>
      <w:r>
        <w:rPr>
          <w:rFonts w:ascii="Gotham Book" w:hAnsi="Gotham Book"/>
        </w:rPr>
        <w:t xml:space="preserve">. Sono la dimostrazione di come sia possibile con determinazione e coraggio, rompere gli stereotipi, affermare la propria individualità e superare i limiti imposti dalla società. </w:t>
      </w:r>
    </w:p>
    <w:p>
      <w:pPr>
        <w:pStyle w:val="Normal"/>
        <w:spacing w:lineRule="auto" w:line="276" w:before="240" w:after="240"/>
        <w:jc w:val="both"/>
        <w:rPr/>
      </w:pPr>
      <w:r>
        <w:rPr>
          <w:rFonts w:cs="Arial" w:ascii="Gotham Book" w:hAnsi="Gotham Book"/>
          <w:b/>
          <w:u w:val="single"/>
        </w:rPr>
        <w:t xml:space="preserve">NATIONAL GEOGRAPHIC </w:t>
      </w:r>
    </w:p>
    <w:p>
      <w:pPr>
        <w:pStyle w:val="Normal"/>
        <w:spacing w:lineRule="auto" w:line="276" w:before="240" w:after="240"/>
        <w:jc w:val="both"/>
        <w:rPr/>
      </w:pPr>
      <w:r>
        <w:rPr>
          <w:rFonts w:ascii="Gotham Book" w:hAnsi="Gotham Book"/>
          <w:sz w:val="20"/>
          <w:szCs w:val="20"/>
        </w:rPr>
        <w:t>National Geographic Partners, la joint venture tra la National Geographic Society e 21st Century Fox, comprende i canali televisivi, gli altri media e gli asset consumer–oriented di National Geographic, tra questi sono inclusi il National Geographic Magazine, i National Geographic Studios, le piattaforme digital e social, i libri, le mappe, le testate per ragazzi e le attività supplementari come i viaggi, eventi, i cataloghi, il licensing e l’e-commerce. Il 27% dei profitti di National Geographic Partners è impiegato</w:t>
      </w:r>
      <w:bookmarkStart w:id="0" w:name="_GoBack"/>
      <w:bookmarkEnd w:id="0"/>
      <w:r>
        <w:rPr>
          <w:rFonts w:ascii="Gotham Book" w:hAnsi="Gotham Book"/>
          <w:sz w:val="20"/>
          <w:szCs w:val="20"/>
        </w:rPr>
        <w:t xml:space="preserve"> per finanziare le attività dell’organizzazione no-profit National Geographic Society che opera a favore della scienza, dell’esplorazione e della tutela ambientale. </w:t>
      </w:r>
    </w:p>
    <w:p>
      <w:pPr>
        <w:pStyle w:val="Normal"/>
        <w:spacing w:lineRule="auto" w:line="276" w:before="240" w:after="240"/>
        <w:jc w:val="both"/>
        <w:rPr/>
      </w:pPr>
      <w:r>
        <w:rPr>
          <w:rFonts w:ascii="Gotham Book" w:hAnsi="Gotham Book"/>
          <w:sz w:val="20"/>
          <w:szCs w:val="20"/>
        </w:rPr>
        <w:t xml:space="preserve">National Geographic Partners è per il 73% di 21st Century Fox e per il 27% di National Geographic Society. </w:t>
      </w:r>
    </w:p>
    <w:p>
      <w:pPr>
        <w:pStyle w:val="Normal"/>
        <w:spacing w:lineRule="auto" w:line="276" w:before="240" w:after="240"/>
        <w:jc w:val="both"/>
        <w:rPr/>
      </w:pPr>
      <w:r>
        <w:rPr>
          <w:rFonts w:ascii="Gotham Book" w:hAnsi="Gotham Book"/>
          <w:sz w:val="20"/>
          <w:szCs w:val="20"/>
        </w:rPr>
        <w:t>I canali National Geographic rappresentano il ramo televisivo e produttivo di National Geographic Partners. Leader mondiali nella programmazione di scienza, avventura ed esplorazione, comprendono: National Geographic, Nat Geo Wild, Nat Geo People e Nat Geo MUNDO. Inoltre, i canali National Geographic sono titolari della casa di produzione tv National Geographic Studios.</w:t>
      </w:r>
    </w:p>
    <w:p>
      <w:pPr>
        <w:pStyle w:val="Normal"/>
        <w:spacing w:lineRule="auto" w:line="276" w:before="240" w:after="240"/>
        <w:jc w:val="both"/>
        <w:rPr/>
      </w:pPr>
      <w:r>
        <w:rPr>
          <w:rFonts w:ascii="Gotham Book" w:hAnsi="Gotham Book"/>
          <w:sz w:val="20"/>
          <w:szCs w:val="20"/>
        </w:rPr>
        <w:t xml:space="preserve">National Geographic Channel è disponibile in più di 440 milioni di case in tutto il mondo, in 171 Paesi e in 45 lingue, mentre Nat Geo Wild è disponibile in 131 Paesi e in 38 lingue. National Geographic è anche leader nei social media, con una fan base di 250 milioni di persone tra tutte le sue pagine social. Solamente la pagina NGC di Facebook può contare su più di 55 milioni di fan. </w:t>
      </w:r>
    </w:p>
    <w:p>
      <w:pPr>
        <w:pStyle w:val="Normal"/>
        <w:jc w:val="center"/>
        <w:rPr>
          <w:rFonts w:ascii="Gotham Book" w:hAnsi="Gotham Book" w:cs="Tahoma"/>
          <w:lang w:val="it-IT"/>
        </w:rPr>
      </w:pPr>
      <w:r>
        <w:rPr/>
      </w:r>
    </w:p>
    <w:p>
      <w:pPr>
        <w:pStyle w:val="Normal"/>
        <w:jc w:val="center"/>
        <w:rPr>
          <w:rFonts w:ascii="Gotham Book" w:hAnsi="Gotham Book" w:cs="Tahoma"/>
          <w:lang w:val="it-IT"/>
        </w:rPr>
      </w:pPr>
      <w:r>
        <w:rPr/>
      </w:r>
    </w:p>
    <w:p>
      <w:pPr>
        <w:pStyle w:val="Normal"/>
        <w:jc w:val="center"/>
        <w:rPr>
          <w:rFonts w:ascii="Gotham Book" w:hAnsi="Gotham Book" w:cs="Tahoma"/>
          <w:lang w:val="it-IT"/>
        </w:rPr>
      </w:pPr>
      <w:r>
        <w:rPr/>
      </w:r>
    </w:p>
    <w:p>
      <w:pPr>
        <w:pStyle w:val="Normal"/>
        <w:jc w:val="center"/>
        <w:rPr/>
      </w:pPr>
      <w:r>
        <w:rPr>
          <w:rFonts w:cs="Tahoma" w:ascii="Gotham Book" w:hAnsi="Gotham Book"/>
          <w:lang w:val="it-IT"/>
        </w:rPr>
        <w:t>National Geographic è solo su Sky (canale 403)</w:t>
      </w:r>
    </w:p>
    <w:p>
      <w:pPr>
        <w:pStyle w:val="Normal"/>
        <w:jc w:val="center"/>
        <w:rPr/>
      </w:pPr>
      <w:hyperlink r:id="rId3">
        <w:r>
          <w:rPr>
            <w:rStyle w:val="CollegamentoInternet"/>
            <w:rFonts w:cs="Tahoma" w:ascii="Gotham Book" w:hAnsi="Gotham Book"/>
            <w:lang w:val="it-IT"/>
          </w:rPr>
          <w:t>http://natgeotv.nationalgeographic.it/it</w:t>
        </w:r>
      </w:hyperlink>
    </w:p>
    <w:p>
      <w:pPr>
        <w:pStyle w:val="Normal"/>
        <w:jc w:val="center"/>
        <w:rPr/>
      </w:pPr>
      <w:r>
        <w:rPr>
          <w:rFonts w:cs="Tahoma" w:ascii="Gotham Book" w:hAnsi="Gotham Book"/>
          <w:lang w:val="it-IT"/>
        </w:rPr>
        <w:t>www.facebook.com/natgeotvitalia</w:t>
      </w:r>
    </w:p>
    <w:p>
      <w:pPr>
        <w:pStyle w:val="Normal"/>
        <w:jc w:val="center"/>
        <w:rPr/>
      </w:pPr>
      <w:r>
        <w:rPr>
          <w:rFonts w:cs="Tahoma" w:ascii="Gotham Book" w:hAnsi="Gotham Book"/>
          <w:lang w:val="it-IT"/>
        </w:rPr>
        <w:t>Twitter: @Natgeotvitalia</w:t>
      </w:r>
    </w:p>
    <w:p>
      <w:pPr>
        <w:pStyle w:val="Normal"/>
        <w:tabs>
          <w:tab w:val="left" w:pos="5940" w:leader="none"/>
        </w:tabs>
        <w:jc w:val="both"/>
        <w:rPr>
          <w:rFonts w:ascii="Gotham Book" w:hAnsi="Gotham Book" w:cs="Arial"/>
          <w:color w:val="000000"/>
          <w:lang w:val="it-IT"/>
        </w:rPr>
      </w:pPr>
      <w:r>
        <w:rPr>
          <w:rFonts w:cs="Arial" w:ascii="Gotham Book" w:hAnsi="Gotham Book"/>
          <w:color w:val="000000"/>
          <w:lang w:val="it-IT"/>
        </w:rPr>
      </w:r>
    </w:p>
    <w:p>
      <w:pPr>
        <w:pStyle w:val="Normal"/>
        <w:jc w:val="both"/>
        <w:rPr>
          <w:rFonts w:ascii="Arial" w:hAnsi="Arial" w:cs="Arial"/>
          <w:color w:val="000000"/>
          <w:lang w:val="it-IT"/>
        </w:rPr>
      </w:pPr>
      <w:r>
        <w:rPr>
          <w:rFonts w:cs="Arial" w:ascii="Arial" w:hAnsi="Arial"/>
          <w:color w:val="000000"/>
          <w:lang w:val="it-IT"/>
        </w:rPr>
      </w:r>
    </w:p>
    <w:p>
      <w:pPr>
        <w:pStyle w:val="Normal"/>
        <w:jc w:val="right"/>
        <w:rPr/>
      </w:pPr>
      <w:r>
        <w:rPr>
          <w:rFonts w:cs="Tahoma" w:ascii="Gotham Book" w:hAnsi="Gotham Book"/>
          <w:sz w:val="20"/>
          <w:szCs w:val="20"/>
          <w:lang w:val="it-IT"/>
        </w:rPr>
        <w:t>Per informazioni</w:t>
      </w:r>
    </w:p>
    <w:p>
      <w:pPr>
        <w:pStyle w:val="Normal"/>
        <w:jc w:val="right"/>
        <w:rPr/>
      </w:pPr>
      <w:r>
        <w:rPr>
          <w:rFonts w:cs="Tahoma" w:ascii="Gotham Book" w:hAnsi="Gotham Book"/>
          <w:sz w:val="20"/>
          <w:szCs w:val="20"/>
          <w:lang w:val="it-IT"/>
        </w:rPr>
        <w:t>Francesca Calzolari</w:t>
      </w:r>
    </w:p>
    <w:p>
      <w:pPr>
        <w:pStyle w:val="Normal"/>
        <w:jc w:val="right"/>
        <w:rPr/>
      </w:pPr>
      <w:hyperlink r:id="rId4">
        <w:r>
          <w:rPr>
            <w:rStyle w:val="CollegamentoInternet"/>
            <w:rFonts w:cs="Tahoma" w:ascii="Gotham Book" w:hAnsi="Gotham Book"/>
            <w:sz w:val="20"/>
            <w:szCs w:val="20"/>
          </w:rPr>
          <w:t>francesca.calzolari@fox.com</w:t>
        </w:r>
      </w:hyperlink>
      <w:r>
        <w:rPr>
          <w:rFonts w:cs="Tahoma" w:ascii="Gotham Book" w:hAnsi="Gotham Book"/>
          <w:sz w:val="20"/>
          <w:szCs w:val="20"/>
        </w:rPr>
        <w:t xml:space="preserve"> </w:t>
      </w:r>
    </w:p>
    <w:p>
      <w:pPr>
        <w:pStyle w:val="Normal"/>
        <w:jc w:val="right"/>
        <w:rPr/>
      </w:pPr>
      <w:r>
        <w:rPr>
          <w:rFonts w:cs="Tahoma" w:ascii="Gotham Book" w:hAnsi="Gotham Book"/>
          <w:sz w:val="20"/>
          <w:szCs w:val="20"/>
        </w:rPr>
        <w:t>Tel 06 88284620 / 3475450169</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Arial">
    <w:charset w:val="00"/>
    <w:family w:val="roman"/>
    <w:pitch w:val="variable"/>
  </w:font>
  <w:font w:name="Gotham Bold">
    <w:charset w:val="00"/>
    <w:family w:val="roman"/>
    <w:pitch w:val="variable"/>
  </w:font>
  <w:font w:name="Gravur-CondensedBold">
    <w:charset w:val="00"/>
    <w:family w:val="roman"/>
    <w:pitch w:val="variable"/>
  </w:font>
  <w:font w:name="Gotham Book">
    <w:charset w:val="00"/>
    <w:family w:val="roman"/>
    <w:pitch w:val="variable"/>
  </w:font>
</w:fonts>
</file>

<file path=word/settings.xml><?xml version="1.0" encoding="utf-8"?>
<w:settings xmlns:w="http://schemas.openxmlformats.org/wordprocessingml/2006/main">
  <w:zoom w:percent="88"/>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4"/>
        <w:szCs w:val="24"/>
        <w:lang w:val="it-IT" w:eastAsia="zh-CN" w:bidi="hi-IN"/>
      </w:rPr>
    </w:rPrDefault>
    <w:pPrDefault>
      <w:pPr>
        <w:widowControl/>
      </w:pPr>
    </w:pPrDefault>
  </w:docDefaults>
  <w:style w:type="paragraph" w:styleId="Normal">
    <w:name w:val="Normal"/>
    <w:qFormat/>
    <w:pPr>
      <w:widowControl/>
    </w:pPr>
    <w:rPr>
      <w:rFonts w:ascii="Liberation Serif" w:hAnsi="Liberation Serif" w:eastAsia="SimSun" w:cs="Arial"/>
      <w:color w:val="auto"/>
      <w:sz w:val="24"/>
      <w:szCs w:val="24"/>
      <w:lang w:val="it-IT" w:eastAsia="zh-CN" w:bidi="hi-IN"/>
    </w:rPr>
  </w:style>
  <w:style w:type="character" w:styleId="CollegamentoInternet">
    <w:name w:val="Collegamento Internet"/>
    <w:rPr>
      <w:color w:val="000080"/>
      <w:u w:val="single"/>
      <w:lang w:val="zxx" w:eastAsia="zxx" w:bidi="zxx"/>
    </w:rPr>
  </w:style>
  <w:style w:type="paragraph" w:styleId="Titolo">
    <w:name w:val="Titolo"/>
    <w:basedOn w:val="Normal"/>
    <w:next w:val="Corpodeltesto"/>
    <w:qFormat/>
    <w:pPr>
      <w:keepNext/>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natgeotv.nationalgeographic.it/it" TargetMode="External"/><Relationship Id="rId4" Type="http://schemas.openxmlformats.org/officeDocument/2006/relationships/hyperlink" Target="mailto:francesca.calzolari@fox.com" TargetMode="Externa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LibreOffice/5.1.2.2$Windows_x86 LibreOffice_project/d3bf12ecb743fc0d20e0be0c58ca359301eb705f</Application>
  <Pages>2</Pages>
  <Words>768</Words>
  <Characters>4230</Characters>
  <CharactersWithSpaces>4984</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2017-04-03T18:18:20Z</dcterms:created>
  <dc:creator/>
  <dc:description/>
  <dc:language>it-IT</dc:language>
  <cp:lastModifiedBy/>
  <dcterms:modified xsi:type="dcterms:W3CDTF">2017-04-03T18:19:12Z</dcterms:modified>
  <cp:revision>1</cp:revision>
  <dc:subject/>
  <dc:title/>
</cp:coreProperties>
</file>